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科幻新媒体艺术奖报名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3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83"/>
        <w:gridCol w:w="1763"/>
        <w:gridCol w:w="135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3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参赛代表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国家/地区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生日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个人运营者填姓名，机构/组织填机构或组织名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73" w:type="dxa"/>
            <w:vMerge w:val="restart"/>
          </w:tcPr>
          <w:p>
            <w:pPr>
              <w:spacing w:after="0" w:line="240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作品介绍</w:t>
            </w:r>
          </w:p>
        </w:tc>
        <w:tc>
          <w:tcPr>
            <w:tcW w:w="5111" w:type="dxa"/>
            <w:gridSpan w:val="3"/>
          </w:tcPr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VlODc5NmFkYzdlOWEwNzU2NTA4YWMxZTFkODgifQ=="/>
  </w:docVars>
  <w:rsids>
    <w:rsidRoot w:val="67C54931"/>
    <w:rsid w:val="67C5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2023-11-14T07:08:00Z</dcterms:created>
  <dc:creator>亮亮邹</dc:creator>
  <cp:lastModifiedBy>亮亮邹</cp:lastModifiedBy>
  <dcterms:modified xsi:type="dcterms:W3CDTF">2023-11-14T07:12:00Z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016616E5A2E04AD1BF4AACC0637A6C7A_11</vt:lpwstr>
  </property>
</Properties>
</file>